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号）及省上相关规定，本会对四川联坤律师事务所提交的《四川联坤律师事务所律师服务收费标准》已审查完毕，相关内容符合相关规定，本会同意备案人的备案申请，该收费标准自备案之日起至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四川联坤律师事务所律师服务收费标准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根据国家、四川省相关法律法规及规范性文件规定和要求，并结合德阳市、本所实际情况制定本收费标准。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w:t>
      </w:r>
      <w:r>
        <w:rPr>
          <w:rFonts w:ascii="Times New Roman" w:hAnsi="仿宋" w:eastAsia="仿宋" w:cs="Times New Roman"/>
          <w:color w:val="000000"/>
          <w:sz w:val="32"/>
          <w:szCs w:val="32"/>
        </w:rPr>
        <w:t>每件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w:t>
      </w:r>
      <w:r>
        <w:rPr>
          <w:rFonts w:ascii="Times New Roman" w:hAnsi="Times New Roman" w:eastAsia="仿宋" w:cs="Times New Roman"/>
          <w:color w:val="000000"/>
          <w:sz w:val="32"/>
          <w:szCs w:val="32"/>
        </w:rPr>
        <w:t>—20</w:t>
      </w:r>
      <w:r>
        <w:rPr>
          <w:rFonts w:ascii="Times New Roman" w:hAnsi="仿宋" w:eastAsia="仿宋" w:cs="Times New Roman"/>
          <w:color w:val="000000"/>
          <w:sz w:val="32"/>
          <w:szCs w:val="32"/>
        </w:rPr>
        <w:t>万</w:t>
      </w:r>
      <w:r>
        <w:rPr>
          <w:rFonts w:ascii="Times New Roman" w:hAnsi="仿宋" w:eastAsia="仿宋" w:cs="Times New Roman"/>
          <w:sz w:val="32"/>
          <w:szCs w:val="32"/>
        </w:rPr>
        <w:t>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元收取律师服务费</w:t>
      </w:r>
      <w:r>
        <w:rPr>
          <w:rFonts w:ascii="Times New Roman" w:hAnsi="仿宋" w:eastAsia="仿宋" w:cs="Times New Roman"/>
          <w:sz w:val="32"/>
          <w:szCs w:val="32"/>
        </w:rPr>
        <w:t>，三十分钟以内的，减半收取；承办律师为二人以上的，以各自的计费标准和计费工作时间分别计算。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w:t>
      </w:r>
      <w:r>
        <w:rPr>
          <w:rFonts w:ascii="Times New Roman" w:hAnsi="仿宋" w:eastAsia="仿宋" w:cs="Times New Roman"/>
          <w:sz w:val="32"/>
          <w:szCs w:val="32"/>
        </w:rPr>
        <w:t>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8%-10%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6%-8%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3%-6%;</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30%</w:t>
      </w:r>
      <w:r>
        <w:rPr>
          <w:rFonts w:ascii="Times New Roman" w:hAnsi="仿宋" w:eastAsia="仿宋" w:cs="Times New Roman"/>
          <w:sz w:val="32"/>
          <w:szCs w:val="32"/>
        </w:rPr>
        <w:t>进行收费。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10%-20%</w:t>
      </w:r>
      <w:r>
        <w:rPr>
          <w:rFonts w:ascii="Times New Roman" w:hAnsi="仿宋" w:eastAsia="仿宋" w:cs="Times New Roman"/>
          <w:sz w:val="32"/>
          <w:szCs w:val="32"/>
        </w:rPr>
        <w:t>收费，代理执行案件也可采用风险代理或计时收费，但是不能够实行风险代理的除外。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10%-18%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8%-15%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4%-7%</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-9</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-7</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4</w:t>
      </w:r>
      <w:r>
        <w:rPr>
          <w:rFonts w:ascii="Times New Roman" w:hAnsi="仿宋" w:eastAsia="仿宋" w:cs="Times New Roman"/>
          <w:sz w:val="32"/>
          <w:szCs w:val="32"/>
        </w:rPr>
        <w:t>万元</w:t>
      </w:r>
      <w:r>
        <w:rPr>
          <w:rFonts w:ascii="Times New Roman" w:hAnsi="Times New Roman" w:eastAsia="仿宋" w:cs="Times New Roman"/>
          <w:sz w:val="32"/>
          <w:szCs w:val="32"/>
        </w:rPr>
        <w:t>-12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4</w:t>
      </w:r>
      <w:r>
        <w:rPr>
          <w:rFonts w:ascii="Times New Roman" w:hAnsi="仿宋" w:eastAsia="仿宋" w:cs="Times New Roman"/>
          <w:sz w:val="32"/>
          <w:szCs w:val="32"/>
        </w:rPr>
        <w:t>万元</w:t>
      </w:r>
      <w:r>
        <w:rPr>
          <w:rFonts w:ascii="Times New Roman" w:hAnsi="Times New Roman" w:eastAsia="仿宋" w:cs="Times New Roman"/>
          <w:sz w:val="32"/>
          <w:szCs w:val="32"/>
        </w:rPr>
        <w:t>-13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1-4</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40%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委托人选定或要求本所指派四川省律师协会评选的专业律师或具有中、高级职称的专职律师或兼职律师中具有副教授职称以上办理或参与办理的案件（除风险代理外），可按本收费标准上浮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C4BA5"/>
    <w:rsid w:val="002E0982"/>
    <w:rsid w:val="002F49BF"/>
    <w:rsid w:val="003517FF"/>
    <w:rsid w:val="003669BC"/>
    <w:rsid w:val="003B4A86"/>
    <w:rsid w:val="003C4E65"/>
    <w:rsid w:val="003F166B"/>
    <w:rsid w:val="00404C3D"/>
    <w:rsid w:val="004128C2"/>
    <w:rsid w:val="004C268B"/>
    <w:rsid w:val="004D1774"/>
    <w:rsid w:val="004D70C4"/>
    <w:rsid w:val="005245C8"/>
    <w:rsid w:val="00557E26"/>
    <w:rsid w:val="00567584"/>
    <w:rsid w:val="00654D63"/>
    <w:rsid w:val="00677DBB"/>
    <w:rsid w:val="006C311F"/>
    <w:rsid w:val="006C6CD7"/>
    <w:rsid w:val="006D6BB3"/>
    <w:rsid w:val="00751D1A"/>
    <w:rsid w:val="007752D3"/>
    <w:rsid w:val="007B2EEE"/>
    <w:rsid w:val="007D09B9"/>
    <w:rsid w:val="00814DFE"/>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B5CA5"/>
    <w:rsid w:val="00BF3BC8"/>
    <w:rsid w:val="00BF6BC4"/>
    <w:rsid w:val="00C31312"/>
    <w:rsid w:val="00C42A1D"/>
    <w:rsid w:val="00CB26F6"/>
    <w:rsid w:val="00CE1660"/>
    <w:rsid w:val="00D0276C"/>
    <w:rsid w:val="00D23FC9"/>
    <w:rsid w:val="00D246FF"/>
    <w:rsid w:val="00D40349"/>
    <w:rsid w:val="00D94AA5"/>
    <w:rsid w:val="00DC11B8"/>
    <w:rsid w:val="00E246C4"/>
    <w:rsid w:val="00E53727"/>
    <w:rsid w:val="00E64635"/>
    <w:rsid w:val="00E7708B"/>
    <w:rsid w:val="00E91F2E"/>
    <w:rsid w:val="00EA5D3A"/>
    <w:rsid w:val="00EF32BA"/>
    <w:rsid w:val="00F618B6"/>
    <w:rsid w:val="00F73074"/>
    <w:rsid w:val="00FB0721"/>
    <w:rsid w:val="00FE2E7F"/>
    <w:rsid w:val="396664A7"/>
    <w:rsid w:val="53992205"/>
    <w:rsid w:val="5CBF615D"/>
    <w:rsid w:val="5E7CB07C"/>
    <w:rsid w:val="611749F7"/>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762</Words>
  <Characters>4350</Characters>
  <Lines>36</Lines>
  <Paragraphs>10</Paragraphs>
  <TotalTime>479</TotalTime>
  <ScaleCrop>false</ScaleCrop>
  <LinksUpToDate>false</LinksUpToDate>
  <CharactersWithSpaces>5102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2024-09-04T08:39:04Z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