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35</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号）及省上相关规定，本会对四川乾盾律师事务所提交的《四川乾盾律师事务所律师服务收费标准》已审查完毕，相关内容符合相关规定，本会同意备案人的备案申请，该收费标准自备案之日起至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四川乾盾律师事务所律师服务收费标准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10</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选择计时收费的，可按专业律师每小时不低于</w:t>
      </w:r>
      <w:r>
        <w:rPr>
          <w:rFonts w:ascii="Times New Roman" w:hAnsi="Times New Roman" w:eastAsia="仿宋" w:cs="Times New Roman"/>
          <w:sz w:val="32"/>
          <w:szCs w:val="32"/>
        </w:rPr>
        <w:t>800</w:t>
      </w:r>
      <w:r>
        <w:rPr>
          <w:rFonts w:ascii="Times New Roman" w:hAnsi="仿宋" w:eastAsia="仿宋" w:cs="Times New Roman"/>
          <w:sz w:val="32"/>
          <w:szCs w:val="32"/>
        </w:rPr>
        <w:t>元、合伙人律师每小时不低于</w:t>
      </w:r>
      <w:r>
        <w:rPr>
          <w:rFonts w:ascii="Times New Roman" w:hAnsi="Times New Roman" w:eastAsia="仿宋" w:cs="Times New Roman"/>
          <w:sz w:val="32"/>
          <w:szCs w:val="32"/>
        </w:rPr>
        <w:t>2000</w:t>
      </w:r>
      <w:r>
        <w:rPr>
          <w:rFonts w:ascii="Times New Roman" w:hAnsi="仿宋" w:eastAsia="仿宋" w:cs="Times New Roman"/>
          <w:sz w:val="32"/>
          <w:szCs w:val="32"/>
        </w:rPr>
        <w:t>元、主任律师每小时不低于</w:t>
      </w:r>
      <w:r>
        <w:rPr>
          <w:rFonts w:ascii="Times New Roman" w:hAnsi="Times New Roman" w:eastAsia="仿宋" w:cs="Times New Roman"/>
          <w:sz w:val="32"/>
          <w:szCs w:val="32"/>
        </w:rPr>
        <w:t>3000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1</w:t>
      </w:r>
      <w:r>
        <w:rPr>
          <w:rFonts w:ascii="Times New Roman" w:hAnsi="仿宋" w:eastAsia="仿宋" w:cs="Times New Roman"/>
          <w:sz w:val="32"/>
          <w:szCs w:val="32"/>
        </w:rPr>
        <w:t>万</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的优惠。同时代理本诉、本请求和反诉、反请求案件的，反诉、反请求按标的额以民事诉讼案件一审阶段的收费标准酌减收费（可下浮</w:t>
      </w:r>
      <w:r>
        <w:rPr>
          <w:rFonts w:ascii="Times New Roman" w:hAnsi="Times New Roman" w:eastAsia="仿宋" w:cs="Times New Roman"/>
          <w:sz w:val="32"/>
          <w:szCs w:val="32"/>
        </w:rPr>
        <w:t>30</w:t>
      </w:r>
      <w:r>
        <w:rPr>
          <w:rFonts w:ascii="Times New Roman" w:hAnsi="仿宋" w:eastAsia="仿宋" w:cs="Times New Roman"/>
          <w:sz w:val="32"/>
          <w:szCs w:val="32"/>
        </w:rPr>
        <w:t>％</w:t>
      </w:r>
      <w:r>
        <w:rPr>
          <w:rFonts w:ascii="Times New Roman" w:hAnsi="Times New Roman" w:eastAsia="仿宋" w:cs="Times New Roman"/>
          <w:sz w:val="32"/>
          <w:szCs w:val="32"/>
        </w:rPr>
        <w:t>-50</w:t>
      </w:r>
      <w:r>
        <w:rPr>
          <w:rFonts w:ascii="Times New Roman" w:hAnsi="仿宋" w:eastAsia="仿宋" w:cs="Times New Roman"/>
          <w:sz w:val="32"/>
          <w:szCs w:val="32"/>
        </w:rPr>
        <w:t>％）。</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50%</w:t>
      </w:r>
      <w:r>
        <w:rPr>
          <w:rFonts w:ascii="Times New Roman" w:hAnsi="仿宋" w:eastAsia="仿宋" w:cs="Times New Roman"/>
          <w:sz w:val="32"/>
          <w:szCs w:val="32"/>
        </w:rPr>
        <w:t>收费，代理执行案件也可采用风险代理（不能风险代理的事项除外）或计时收费。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一、二审均委托本所代理的，二审费用可予以下浮不超过百分之五十的优惠。</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发回重审、代为提起刑事申诉、再审案件参照一、二审收费标准收费。</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选择计时收费的案件，如涉及涉外（含港、澳、台）案件及重大、疑难、复杂及律师工作量大的民事诉讼、仲裁案件，可以在计时收费标准中基础上再上浮不超过五倍收费。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500%</w:t>
      </w:r>
      <w:r>
        <w:rPr>
          <w:rFonts w:ascii="Times New Roman" w:hAnsi="仿宋" w:eastAsia="仿宋" w:cs="Times New Roman"/>
          <w:sz w:val="32"/>
          <w:szCs w:val="32"/>
        </w:rPr>
        <w:t>执行。如果涉及到多语种法律服务的，可以在标准基础上再上浮不超过五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对于重大、疑难、复杂及律师工作量大的民事诉讼、仲裁案件，可以在民事诉讼案件一审阶段的收费标准基础上再上浮不超过五倍收费。下列案件为重大、疑难、复杂民事诉讼、仲裁案件：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代理民事申诉案件，参照代理民事诉讼案件收费标准收费；重大、疑难、复杂及律师工作量大的民事申诉案件可以上浮不超过五倍收费，亦可按本收费标准进行风险代理或者计时收费。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单独承办执行案件，如执行难度大，执行程序复杂的重大执行案件，按一审阶段收费标准两倍收费。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新设成立的企事业单位、组织和个人，或规模较小的企业、单位和组织、经营发生较严重困难的单位、组织和个人，可以酌情优惠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56613"/>
    <w:rsid w:val="00060B2C"/>
    <w:rsid w:val="00086D6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77DBB"/>
    <w:rsid w:val="006A2F0E"/>
    <w:rsid w:val="006C311F"/>
    <w:rsid w:val="006C6CD7"/>
    <w:rsid w:val="006D6BB3"/>
    <w:rsid w:val="00751D1A"/>
    <w:rsid w:val="007752D3"/>
    <w:rsid w:val="00784C74"/>
    <w:rsid w:val="00797854"/>
    <w:rsid w:val="007B2EEE"/>
    <w:rsid w:val="007D09B9"/>
    <w:rsid w:val="00801A0A"/>
    <w:rsid w:val="008542A3"/>
    <w:rsid w:val="00892619"/>
    <w:rsid w:val="008C65AC"/>
    <w:rsid w:val="00912D78"/>
    <w:rsid w:val="00915DD7"/>
    <w:rsid w:val="009928C2"/>
    <w:rsid w:val="009B0D09"/>
    <w:rsid w:val="009B2BF1"/>
    <w:rsid w:val="009C08AA"/>
    <w:rsid w:val="009C737A"/>
    <w:rsid w:val="00A40DB8"/>
    <w:rsid w:val="00A5775E"/>
    <w:rsid w:val="00A75AA1"/>
    <w:rsid w:val="00B718AA"/>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0E562049"/>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755</Words>
  <Characters>4307</Characters>
  <Lines>35</Lines>
  <Paragraphs>10</Paragraphs>
  <TotalTime>476</TotalTime>
  <ScaleCrop>false</ScaleCrop>
  <LinksUpToDate>false</LinksUpToDate>
  <CharactersWithSpaces>5052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2024-09-04T05:50:27Z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