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号）及省上相关规定，本会对四川光标律师事务所提交的《四川光标律师事务所律师服务收费标准》已审查完毕，相关内容符合相关规定，本会同意备案人的备案申请，该收费标准自备案之日起至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四川光标律师事务所律师服务收费标准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—2</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3000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酌减收费，酌减幅度为</w:t>
      </w:r>
      <w:r>
        <w:rPr>
          <w:rFonts w:ascii="Times New Roman" w:hAnsi="Times New Roman" w:eastAsia="仿宋" w:cs="Times New Roman"/>
          <w:sz w:val="32"/>
          <w:szCs w:val="32"/>
        </w:rPr>
        <w:t>10%-30%</w:t>
      </w:r>
      <w:r>
        <w:rPr>
          <w:rFonts w:ascii="Times New Roman" w:hAnsi="仿宋" w:eastAsia="仿宋" w:cs="Times New Roman"/>
          <w:sz w:val="32"/>
          <w:szCs w:val="32"/>
        </w:rPr>
        <w:t>。同时代理本诉、本请求和反诉、反请求案件的，反诉、反请求按标的额以民事诉讼案件一审阶段的收费标准酌减</w:t>
      </w:r>
      <w:r>
        <w:rPr>
          <w:rFonts w:ascii="Times New Roman" w:hAnsi="Times New Roman" w:eastAsia="仿宋" w:cs="Times New Roman"/>
          <w:sz w:val="32"/>
          <w:szCs w:val="32"/>
        </w:rPr>
        <w:t>10%-30%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收费。代理执行案件也可采用风险代理或计时收费，不能风险代理的事项除外。</w:t>
      </w:r>
      <w:r>
        <w:rPr>
          <w:rFonts w:ascii="Times New Roman" w:hAnsi="Times New Roman" w:eastAsia="仿宋" w:cs="Times New Roman"/>
          <w:sz w:val="32"/>
          <w:szCs w:val="32"/>
        </w:rPr>
        <w:tab/>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代理民事申诉案件，按照代理民事诉讼案件按一审阶段收费标准收费；重大、疑难、复杂及律师工作量大的民事申诉案件可以上浮不超过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3</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3</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1.5</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83E0E"/>
    <w:rsid w:val="001B2CA9"/>
    <w:rsid w:val="002644D8"/>
    <w:rsid w:val="0026763C"/>
    <w:rsid w:val="00287CA0"/>
    <w:rsid w:val="002A714E"/>
    <w:rsid w:val="002A728B"/>
    <w:rsid w:val="002B64F3"/>
    <w:rsid w:val="002B66A4"/>
    <w:rsid w:val="002E0982"/>
    <w:rsid w:val="002F49BF"/>
    <w:rsid w:val="003517FF"/>
    <w:rsid w:val="003669BC"/>
    <w:rsid w:val="003B4A86"/>
    <w:rsid w:val="00404C3D"/>
    <w:rsid w:val="004128C2"/>
    <w:rsid w:val="004C268B"/>
    <w:rsid w:val="004D1774"/>
    <w:rsid w:val="004D70C4"/>
    <w:rsid w:val="005245C8"/>
    <w:rsid w:val="00557E26"/>
    <w:rsid w:val="00567584"/>
    <w:rsid w:val="005C37B2"/>
    <w:rsid w:val="0060567C"/>
    <w:rsid w:val="00654D63"/>
    <w:rsid w:val="00677DBB"/>
    <w:rsid w:val="006C311F"/>
    <w:rsid w:val="006C6CD7"/>
    <w:rsid w:val="006D6BB3"/>
    <w:rsid w:val="00751D1A"/>
    <w:rsid w:val="007752D3"/>
    <w:rsid w:val="007B2EEE"/>
    <w:rsid w:val="007D09B9"/>
    <w:rsid w:val="00814DFE"/>
    <w:rsid w:val="008542A3"/>
    <w:rsid w:val="00892619"/>
    <w:rsid w:val="008C65AC"/>
    <w:rsid w:val="008F103B"/>
    <w:rsid w:val="00912D78"/>
    <w:rsid w:val="00915DD7"/>
    <w:rsid w:val="009928C2"/>
    <w:rsid w:val="009B0D09"/>
    <w:rsid w:val="009B2BF1"/>
    <w:rsid w:val="009C08AA"/>
    <w:rsid w:val="00A40DB8"/>
    <w:rsid w:val="00A5775E"/>
    <w:rsid w:val="00A75AA1"/>
    <w:rsid w:val="00B718AA"/>
    <w:rsid w:val="00B75426"/>
    <w:rsid w:val="00BB26EC"/>
    <w:rsid w:val="00BB5CA5"/>
    <w:rsid w:val="00BF6BC4"/>
    <w:rsid w:val="00C31312"/>
    <w:rsid w:val="00C42A1D"/>
    <w:rsid w:val="00CB26F6"/>
    <w:rsid w:val="00CE1660"/>
    <w:rsid w:val="00D0276C"/>
    <w:rsid w:val="00D23FC9"/>
    <w:rsid w:val="00D246FF"/>
    <w:rsid w:val="00D40349"/>
    <w:rsid w:val="00D86B81"/>
    <w:rsid w:val="00D94AA5"/>
    <w:rsid w:val="00DC11B8"/>
    <w:rsid w:val="00E53727"/>
    <w:rsid w:val="00E64635"/>
    <w:rsid w:val="00E7708B"/>
    <w:rsid w:val="00EA5D3A"/>
    <w:rsid w:val="00EF32BA"/>
    <w:rsid w:val="00F618B6"/>
    <w:rsid w:val="00F73074"/>
    <w:rsid w:val="00FB0721"/>
    <w:rsid w:val="00FE2E7F"/>
    <w:rsid w:val="386318A7"/>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757</Words>
  <Characters>4320</Characters>
  <Lines>36</Lines>
  <Paragraphs>10</Paragraphs>
  <TotalTime>495</TotalTime>
  <ScaleCrop>false</ScaleCrop>
  <LinksUpToDate>false</LinksUpToDate>
  <CharactersWithSpaces>5067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2024-09-04T05:49:17Z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